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  ДЮСШ села Нижний Цасучей  за 2019  год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ДЮСШ в прошедшем учебном году строилась в соответствии с  Уставом школы, годовым планом работы и иными нормативными документами, регламентирующими деятельность спортивной школы.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ДЮСШ в этом году были: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-привлечение детей всех возрастов к систематическим занятиям спортом;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-сохранение контингента спортсменов-учащихся;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-подготовка резерва сборных команд района;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-оказание методической и организационной помощи тренерам-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преподавателям.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и тренерами-преподавателями своевременно была проведена работа по подготовке учреждения к новому 2019-2020 учебному году.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итогового педагогического совета был принят план работы ДЮСШ на 2019-2020 учебный год.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спортивной школе уделяется серьезное внимание соблюдению участниками учебно-тренировочного процесса санитарно-гигиенических норм, правил техники безопасности и требований пожарной безопасности. Администрацией ДЮСШ своевременно издаются приказы, а так же разрабатываются инструкции по обеспечению требований охраны труда и предупреждению травматизма. Со спортсменами-учащимися в течение учебного года не менее 3-х раз проводится инструктаж по обучению мерам безопасности при проведении учебно-тренировочных занятий, спортивно-массовых мероприятий, в период проведения культурно-массовых мероприятий, оздоровительной кампании; 2 раза в год спортсмены-учащиеся проходят углубленный медицинский осмотр, результаты которых являются допуском спортсменов-учащихся к приемным и переводным контрольным испытаниям.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Тренерами-преподавателями систематически проводятся профилактические мероприятия по предупреждению детского травматизма и несчастных случаев. Благодаря целенаправленному санитарно-просветительскому и оздоровительно-гигиеническому воспитанию спортсменов-учащихся за </w:t>
      </w: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истекший учебный год случаи травматизма детей и тренеров-преподавателей в школе зафиксированы небыли.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укрепление здоровья участников учебно-тренировочного процесса и охрана здоровья детей является одним из самых главных приоритетных направлений деятельности школы с целью сохранения и укрепления здоровья спортсменов-учащихся, формирования у родителей, тренеров-преподавателей, ответственности в деле сохранения собственного здоровья.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подход дает возможность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обоснованно выстроить систему отношений в управлении учебно-тренировочным процессом и устранить интенсификацию и нерациональную организацию учебно-тренировочного процесса; несоответствие методик и технологий возрастным особенностям спортсменов-учащихся; несоответствие условий занятий санитарно-гигиеническим требованиям; низкий уровень педагогического и медицинского контроля за состоянием здоровья спортсменов-учащихся; тренировочную перегрузку спортсменов, отсутствие психологической подготовки, несоблюдение правильного режима труда и отдыха.</w:t>
      </w:r>
      <w:proofErr w:type="gramEnd"/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ДЮСШ сложились свои особенности построения тренировок, которые выражаются в систематическом воздействии на функциональное состояние и физическую кондицию организма юных спортсменов, психическую сферу, с применением упражнений различной направленности и их гармоничное  сочетание. Именно такой подход к организации учебно-тренировочного процесса в ДЮСШ  обладает универсальной  способностью в комплексе решать проблемы не только с повышением уровня спортивного мастерства спортсменов-учащихся, но и уровнем их здоровья, формирования здорового морально-психологического климата в учебных группах и в коллективе в целом.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учебно-тренировочного пространства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2019-2020 учебном году тренеры-преподаватели своевременно завершили комплектование учебных групп отделений. Выполняя все требования, предъявляемые к комплектованию учебных групп ДЮСШ, в спортивную школу было переведено на следующий год обучения и зачислено 222 </w:t>
      </w:r>
      <w:proofErr w:type="spellStart"/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спортсмена-учащихся</w:t>
      </w:r>
      <w:proofErr w:type="spellEnd"/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Таблица № 1. Данные о комплектовании отделений ДЮСШ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1800"/>
        <w:gridCol w:w="640"/>
        <w:gridCol w:w="640"/>
        <w:gridCol w:w="640"/>
        <w:gridCol w:w="640"/>
      </w:tblGrid>
      <w:tr w:rsidR="0070552D" w:rsidRPr="0070552D" w:rsidTr="0070552D"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2018-2019 учебный </w:t>
            </w: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2019-2020 учебный </w:t>
            </w: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70552D" w:rsidRPr="0070552D" w:rsidTr="0070552D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52D" w:rsidRPr="0070552D" w:rsidRDefault="0070552D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52D" w:rsidRPr="0070552D" w:rsidRDefault="0070552D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552D" w:rsidRPr="0070552D" w:rsidTr="0070552D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70552D" w:rsidRPr="0070552D" w:rsidTr="0070552D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70552D" w:rsidRPr="0070552D" w:rsidTr="0070552D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70552D" w:rsidRPr="0070552D" w:rsidTr="0070552D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Таблица № 2 Данные о комплектовании учебных групп ДЮСШ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1890"/>
        <w:gridCol w:w="760"/>
        <w:gridCol w:w="850"/>
        <w:gridCol w:w="760"/>
        <w:gridCol w:w="760"/>
      </w:tblGrid>
      <w:tr w:rsidR="0070552D" w:rsidRPr="0070552D" w:rsidTr="0070552D">
        <w:tc>
          <w:tcPr>
            <w:tcW w:w="3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70552D" w:rsidRPr="0070552D" w:rsidTr="0070552D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52D" w:rsidRPr="0070552D" w:rsidRDefault="0070552D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52D" w:rsidRPr="0070552D" w:rsidRDefault="0070552D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552D" w:rsidRPr="0070552D" w:rsidTr="0070552D"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70552D" w:rsidRPr="0070552D" w:rsidTr="0070552D"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группы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70552D" w:rsidRPr="0070552D" w:rsidTr="0070552D"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№ 3 Сравнительная характеристика педагогических кадров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722"/>
        <w:gridCol w:w="1350"/>
        <w:gridCol w:w="760"/>
        <w:gridCol w:w="1350"/>
      </w:tblGrid>
      <w:tr w:rsidR="0070552D" w:rsidRPr="0070552D" w:rsidTr="0070552D"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70552D" w:rsidRPr="0070552D" w:rsidTr="0070552D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52D" w:rsidRPr="0070552D" w:rsidRDefault="0070552D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Штат.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Совместит.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Штат.</w:t>
            </w: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Совместит.</w:t>
            </w:r>
          </w:p>
        </w:tc>
      </w:tr>
      <w:tr w:rsidR="0070552D" w:rsidRPr="0070552D" w:rsidTr="0070552D"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552D" w:rsidRPr="0070552D" w:rsidTr="0070552D"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52D" w:rsidRPr="0070552D" w:rsidTr="0070552D"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52D" w:rsidRPr="0070552D" w:rsidTr="0070552D"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52D" w:rsidRPr="0070552D" w:rsidRDefault="0070552D" w:rsidP="0070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Анализируя вышеуказанные данные, администрация и тренеры-преподаватели учреждения пришли к выводу, что в 2018-2019 учебном году является необходимым: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Продолжить комплектовать отделения учреждения штатными сотрудниками; при приеме на работу совместителей необходимо включить в договор пункты, обязывающие их обязательную передачу штатным тренерам-преподавателям способных спортсменов-учащихся, а также обязательное участие спортсменов-учащихся во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, районных спортивно-массовых мероприятиях.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спортивной практике: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За 2018-2019 учебный год тренерским составом ДЮСШ проделана огромная работа в организации,  проведении, как учебно-тренировочных занятий, так и соревнований различного уровня.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Проводено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соревнований районного значения по таким видам спорта как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волейбол, баскетбол, футбол, легкая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атетика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веселые старты, настольный теннис,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спортакиада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допризывной молодежи, олимпиада по физической культуре, в трех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возрастых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котегориях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младший школьный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возрат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средний и старший., в данных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иероприятих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участия 1367 школьников различного возраста от 8 до 17 лет 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Также наши юные спортсмены приняли участия в краевых, окружных, межрайонных соревнованиях,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  г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орзя 1 место юноши 2003 -05 г.р., п.Ясногорск 1 место девушки 2004 -06 г.р.,                с.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Судунтуй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место юноши 2002 -2004г.р. 1 место девушки 2002 -2004 г.р..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Футбол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Шерловая гора краевой турнир по мин футболу 5 место из 16 команд2005 -06 г.р. п.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Яногорск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межрайонный турнир 3 место 2005 -06 г.р., г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ита краевой турнир 2006 -07 г.р. 5 место.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воспитательной работы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является значимым компонентом системы работы ДЮСШ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целенаправленный педагогический процесс должен быть успешным и результативным. Исходя из этого, главной целью воспитательной работы является: подготовка не только физически крепких, способных к высоким результатам спортсменов-учащихся, но и интеллектуально развитой, свободной и гуманной, духовной, самостоятельной готовой к сознательной спортивно-творческой деятельности и нравственному поведению личности. Для осуществления этой цели перед тренерско-преподавательским составом спортивной школы  стояли следующие задачи воспитательной работы: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комфортной среды для всех спортсменов-учащихся, способствующей сохранению и укреплению здоровья;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вредных привычек;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благоприятных условий  для  самореализации личности ребёнка;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патриотического воспитания;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связей  семья-школа.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цели и задач воспитательной работы были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приоритетные направления воспитательной деятельности школы: </w:t>
      </w: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гражданско-патриотическое, трудовое, нравственное, эстетическое, правовое, профилактика правонарушений, работа с родителями.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 спортивной школе уделяется большое внимание воспитанию подрастающего поколения.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 воспитательной работы в спортивной школе состоит в том, что тренер-преподаватель может проводить ее в период учебно-тренировочных занятий, а так же дополнительно в спортивно-оздоровительных лагерях, на соревнованиях. Тренеры-преподаватели ДЮСШ на протяжении многолетней спортивной подготовки формируют у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спортсменов-учащихся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патриотизм и нравственные качества в сочетании с волевыми качествами, используя следующие воспитательные средства: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личный пример и педагогическое мастерство тренера-преподавателя;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высокий уровень организации учебно-тренировочного процесса;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атмосфера трудолюбия, взаимопомощи, творчества;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морального стимулирования;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наставничество опытных спортсменов.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школы руководствуется убеждением, что недостатки и отрицательные качества у ребенка можно своевременно предупредить и преодолеть. Основной задачей на следующий учебный год – привлечение максимально возможного количества детей «Группы риска» к занятиям в спортивных секциях ДЮСШ.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приобщения спортсменов-учащихся к здоровому образу жизни, спортивной школой в течение учебного года проводились спортивно-массовые мероприятия посвященные дню работников физической культуры и спорта, дню защиты детей в районном спортивном празднике, легкоатлетические эстафета ко Дню победы. На осенних, зимних, весенних каникулах проводились тематические беседы  со спортсменами-учащимися «Лицом к здоровью». Спортсмены-учащиеся ДЮСШ  принимали участие в районной акции «День здоровья», Составной частью системы поощрения спортсменов-учащихся, является их награждение за спортивные достижения на общественных линейках образовательных учреждений района. По окончании 2018-2019 учебного года лучшие спортсмены-учащиеся были награждены грамотами за высокие спортивные достижения. Выпускникам ДЮСШ выдается классификационная книжка разрядника, что играет немаловажную роль при поступлении в ВУЗ спортивной направленности.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воспитательной работе со спортсменами-учащимися тренеры-преподаватели уделяют большое внимание соревновательной деятельности. Кроме воспитания у спортсменов-учащихся общечеловеческих качеств, уделяется серьезное внимание этике спортивной борьбы, что формирует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занимающихся отрицательное отношение к запрещенным приемам и действиям в спорте: допинг, неспортивное поведение и т.д. Перед соревнованиями тренеры-преподаватели настраивают занимающихся не только на достижение победы, но и на проявление в поединке морально-волевых качеств. Соревнования являются одним из методов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успешностью воспитательного процесса. Спортивно-массовые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проводимые ДЮСШ  отличаются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строгим соблюдением ритуальности: торжественное открытие с поднятием государственного флага, строгое соблюдение правил организации проведения судейства, торжественное закрытие и награждение победителей. Благодаря чему мероприятия проводятся в прекрасном психологическом климате, дружественной, доброжелательной обстановке, в духе здорового соперничества. На проводимых спортивной школой мероприятиях конфликтных ситуаций, случаев проявления агрессии, не спортивного поведения зафиксировано не было, что является ярким показателем слаженной работы всех участников воспитательного и учебно-тренировочного процессов на принципах гуманизма и сотрудничества.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Анализ </w:t>
      </w:r>
      <w:proofErr w:type="spellStart"/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внутришкольного</w:t>
      </w:r>
      <w:proofErr w:type="spellEnd"/>
      <w:r w:rsidRPr="007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является основным источником для диагностики состояния учебно-тренировочного и воспитательного процесса ДЮСШ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в учреждении:</w:t>
      </w:r>
    </w:p>
    <w:p w:rsidR="0070552D" w:rsidRPr="0070552D" w:rsidRDefault="0070552D" w:rsidP="0070552D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деятельности учреждения.</w:t>
      </w:r>
    </w:p>
    <w:p w:rsidR="0070552D" w:rsidRPr="0070552D" w:rsidRDefault="0070552D" w:rsidP="0070552D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качества учебно-тренировочного процесса.</w:t>
      </w:r>
    </w:p>
    <w:p w:rsidR="0070552D" w:rsidRPr="0070552D" w:rsidRDefault="0070552D" w:rsidP="0070552D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помощи, повышение мастерства тренеров-преподавателей.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контроля, применяемые в учреждении: фронтальный, выборочный, текущий, тематический.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Целевые установки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ДЮСШ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своевременного прохождения диспансеризации спортсменами-учащимися;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уровня физической, технической и тактической подготовленности спортсменов-учащихся;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должностных обязанностей;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комплектования учебных групп требованиям положения ДЮСШ и программам по видам спорта;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требований ведения учебной документации;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уровня посещаемости спортсменами-учащимися учебно-тренировочных занятий;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спортсменами-учащимися санитарно-гигиенических норм и требований техники безопасности на занятиях;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динамикой роста спортивной подготовленности спортсменов-учащихся;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и повышение качества учебно-тренировочной деятельности школы;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воспитательных мероприятий в период учебно-тренировочного процесса; анализ работы с детьми группы риска;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Выявление соответствия задач, решаемых в период учебно-тренировочного процесса;</w:t>
      </w:r>
    </w:p>
    <w:p w:rsidR="0070552D" w:rsidRPr="0070552D" w:rsidRDefault="0070552D" w:rsidP="0070552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тренерами-преподавателями учебно-тренировочного процесса в период летних каникул.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2018-2019 учебном году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осуществлялся администрацией в виде плановых проверок. Итоги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обсуждались на совещаниях при директоре учреждения, заседаниях Педагогического совета учреждения, по его результатам принимались управленческие, были проведены индивидуальные и групповые консультации для тренеров-преподавателей, имеющих трудности в методически грамотном проведении учебно-тренировочных занятий.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D" w:rsidRPr="0070552D" w:rsidRDefault="0070552D" w:rsidP="0070552D">
      <w:pPr>
        <w:numPr>
          <w:ilvl w:val="0"/>
          <w:numId w:val="7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Ведущие тренеры-преподаватели учреждения редко привлекались к участию во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решения проблемы: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согласования методов наблюдения и анализа занятий, организовывать совместный комплексный контроль за учебно-тренировочным процессом: заместитель директора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инструктор-методист, ведущие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тренера-преподаватели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(учитывая участие в соревнованиях, в течение учебного года).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комплексно итоги деятельности учреждения 2018-2019 учебный год можно сделать вывод:</w:t>
      </w:r>
    </w:p>
    <w:p w:rsidR="0070552D" w:rsidRPr="0070552D" w:rsidRDefault="0070552D" w:rsidP="0070552D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функционирует в режиме развития, в процессе работы коллектива возрастают качественные и количественные показатели деятельности.</w:t>
      </w:r>
    </w:p>
    <w:p w:rsidR="0070552D" w:rsidRPr="0070552D" w:rsidRDefault="0070552D" w:rsidP="0070552D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</w:t>
      </w:r>
      <w:proofErr w:type="spell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позволили определить сильные и слабые стороны учебно-тренировочного и воспитательного процессов в учреждении и скорректировать программу деятельности на 2019-2020 учебный год.</w:t>
      </w:r>
    </w:p>
    <w:p w:rsidR="0070552D" w:rsidRPr="0070552D" w:rsidRDefault="0070552D" w:rsidP="0070552D">
      <w:pPr>
        <w:numPr>
          <w:ilvl w:val="0"/>
          <w:numId w:val="8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2018-2019 учебном году коллектив учреждения совместными усилиями реализовал поставленные на учебный год цели.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анализ деятельности учреждения за прошедший учебный год определил ряд косвенных проблем и причин, сдерживающих качественный рост деятельности учреждения:</w:t>
      </w:r>
    </w:p>
    <w:p w:rsidR="0070552D" w:rsidRPr="0070552D" w:rsidRDefault="0070552D" w:rsidP="0070552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финансирования.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ind w:left="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выше изложенного педагогический коллектив, в целях дальнейшего плодотворного функционирования учреждения разработал программу деятельности ДЮСШ</w:t>
      </w:r>
      <w:proofErr w:type="gramStart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реализацию, которой будет направлена его работа в 2020 учебном году.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 Директор         Михайлов Е.А.</w:t>
      </w:r>
    </w:p>
    <w:p w:rsidR="0070552D" w:rsidRPr="0070552D" w:rsidRDefault="0070552D" w:rsidP="0070552D">
      <w:pPr>
        <w:shd w:val="clear" w:color="auto" w:fill="F5F5F5"/>
        <w:spacing w:before="100" w:beforeAutospacing="1" w:after="100" w:afterAutospacing="1" w:line="1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71DF" w:rsidRDefault="005171DF">
      <w:pPr>
        <w:rPr>
          <w:rFonts w:ascii="Times New Roman" w:hAnsi="Times New Roman" w:cs="Times New Roman"/>
          <w:sz w:val="28"/>
          <w:szCs w:val="28"/>
        </w:rPr>
      </w:pPr>
    </w:p>
    <w:p w:rsidR="005171DF" w:rsidRPr="005171DF" w:rsidRDefault="005171DF" w:rsidP="005171DF">
      <w:pPr>
        <w:rPr>
          <w:rFonts w:ascii="Times New Roman" w:hAnsi="Times New Roman" w:cs="Times New Roman"/>
          <w:sz w:val="28"/>
          <w:szCs w:val="28"/>
        </w:rPr>
      </w:pPr>
    </w:p>
    <w:p w:rsidR="005171DF" w:rsidRPr="005171DF" w:rsidRDefault="005171DF" w:rsidP="005171DF">
      <w:pPr>
        <w:rPr>
          <w:rFonts w:ascii="Times New Roman" w:hAnsi="Times New Roman" w:cs="Times New Roman"/>
          <w:sz w:val="28"/>
          <w:szCs w:val="28"/>
        </w:rPr>
      </w:pPr>
    </w:p>
    <w:p w:rsidR="005171DF" w:rsidRPr="005171DF" w:rsidRDefault="005171DF" w:rsidP="005171DF">
      <w:pPr>
        <w:rPr>
          <w:rFonts w:ascii="Times New Roman" w:hAnsi="Times New Roman" w:cs="Times New Roman"/>
          <w:sz w:val="28"/>
          <w:szCs w:val="28"/>
        </w:rPr>
      </w:pPr>
    </w:p>
    <w:p w:rsidR="005171DF" w:rsidRPr="005171DF" w:rsidRDefault="005171DF" w:rsidP="005171DF">
      <w:pPr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rPr>
          <w:rFonts w:ascii="Times New Roman" w:hAnsi="Times New Roman" w:cs="Times New Roman"/>
          <w:sz w:val="28"/>
          <w:szCs w:val="28"/>
        </w:rPr>
      </w:pPr>
    </w:p>
    <w:p w:rsidR="0013141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Default="005171DF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 БЮДЖЕТНОЕ</w:t>
      </w:r>
      <w:r w:rsidRPr="00517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УЧРЕЖДЕНИЕ</w:t>
      </w: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ОПОЛНИТЕЛЬНОГО ОБРАЗОВАНИЯ </w:t>
      </w:r>
      <w:r w:rsidRPr="005171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DF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«ДЕТСКО-ЮНОШЕСКАЯ СПОРТИВНАЯ ШКОЛА»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СЕЛА НИЖНИЙ ЦАСУЧЕЙ</w:t>
      </w: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ind w:left="4705" w:firstLine="670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    У Т В Е </w:t>
      </w:r>
      <w:proofErr w:type="gramStart"/>
      <w:r w:rsidRPr="005171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171DF">
        <w:rPr>
          <w:rFonts w:ascii="Times New Roman" w:eastAsia="Times New Roman" w:hAnsi="Times New Roman" w:cs="Times New Roman"/>
          <w:sz w:val="24"/>
          <w:szCs w:val="24"/>
        </w:rPr>
        <w:t> Ж Д А Ю </w:t>
      </w:r>
    </w:p>
    <w:p w:rsidR="005171DF" w:rsidRPr="005171DF" w:rsidRDefault="005171DF" w:rsidP="005171D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 Директор МБ</w:t>
      </w:r>
      <w:r w:rsidRPr="005171D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5171DF">
        <w:rPr>
          <w:rFonts w:ascii="Times New Roman" w:eastAsia="Times New Roman" w:hAnsi="Times New Roman" w:cs="Times New Roman"/>
          <w:sz w:val="24"/>
          <w:szCs w:val="24"/>
        </w:rPr>
        <w:t xml:space="preserve"> «ДЮСШ» </w:t>
      </w:r>
    </w:p>
    <w:p w:rsidR="005171DF" w:rsidRPr="005171DF" w:rsidRDefault="005171DF" w:rsidP="005171D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______________Е.А.Михайлов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71DF" w:rsidRPr="005171DF" w:rsidRDefault="005171DF" w:rsidP="005171D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«____» _______________ 2019</w:t>
      </w:r>
      <w:r w:rsidRPr="005171DF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sz w:val="28"/>
        </w:rPr>
        <w:t>ПЛАН 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  <w:r w:rsidRPr="005171DF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>МБУДО</w:t>
      </w:r>
      <w:r w:rsidRPr="005171DF">
        <w:rPr>
          <w:rFonts w:ascii="Times New Roman" w:eastAsia="Times New Roman" w:hAnsi="Times New Roman" w:cs="Times New Roman"/>
          <w:sz w:val="28"/>
        </w:rPr>
        <w:t xml:space="preserve"> «Детско-юношеской спортивной школы»</w:t>
      </w:r>
      <w:r w:rsidRPr="005171DF">
        <w:rPr>
          <w:rFonts w:ascii="Times New Roman" w:eastAsia="Times New Roman" w:hAnsi="Times New Roman" w:cs="Times New Roman"/>
          <w:b/>
          <w:bCs/>
          <w:sz w:val="28"/>
        </w:rPr>
        <w:t>  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 на 2019-2020</w:t>
      </w:r>
      <w:r w:rsidRPr="005171DF">
        <w:rPr>
          <w:rFonts w:ascii="Times New Roman" w:eastAsia="Times New Roman" w:hAnsi="Times New Roman" w:cs="Times New Roman"/>
          <w:b/>
          <w:bCs/>
          <w:sz w:val="28"/>
        </w:rPr>
        <w:t> учебный год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С.Нижний Цасучей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</w:rPr>
        <w:t>2019г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Тема методической работы на 2019 – 2020</w:t>
      </w: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 учебный год: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    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«Совершенствование качества учебно-воспитательного процесса в ДЮСШ». 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     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ль  методической работы  на 2019-2020</w:t>
      </w: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 учебный год</w:t>
      </w:r>
      <w:r w:rsidRPr="005171DF">
        <w:rPr>
          <w:rFonts w:ascii="Times New Roman" w:eastAsia="Times New Roman" w:hAnsi="Times New Roman" w:cs="Times New Roman"/>
          <w:sz w:val="28"/>
        </w:rPr>
        <w:t>: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Создание условий для повышения профессионального мастерства тренеров-преподавателей ДЮСШ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Задачи: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1. Внедрить инновационные технологии, с целью обеспечения качества образования.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2. Мотивировать педагогов для дальнейшего саморазвития.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3. Выявлять и распространять положительный педагогический опыт.  </w:t>
      </w:r>
    </w:p>
    <w:p w:rsidR="005171DF" w:rsidRPr="005171DF" w:rsidRDefault="005171DF" w:rsidP="00517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Направления  методической работы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МБУДО</w:t>
      </w: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 «ДЮСШ»  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490"/>
        <w:gridCol w:w="5240"/>
      </w:tblGrid>
      <w:tr w:rsidR="005171DF" w:rsidRPr="005171DF" w:rsidTr="005171D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Направление деятельности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Целевая установка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Обеспечение управления методической работой.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Обеспечить непрерывную связь элементов системы методической работы. </w:t>
            </w:r>
          </w:p>
        </w:tc>
      </w:tr>
      <w:tr w:rsidR="005171DF" w:rsidRPr="005171DF" w:rsidTr="005171DF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Обеспечение условий для непрерывного совершенствования профессионального мастерства тренеров-преподавателей.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Создать условия для непрерывного повышения уровня профессиональной компетентности тренера-преподавателя, совершенствовать педагогическое мастерство  через различные формы методической работы. </w:t>
            </w:r>
          </w:p>
        </w:tc>
      </w:tr>
      <w:tr w:rsidR="005171DF" w:rsidRPr="005171DF" w:rsidTr="005171DF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Информационное обеспечение образовательного процесса.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Обеспечить методическими и практическими материалами все структуры образовательного процесса. </w:t>
            </w:r>
          </w:p>
        </w:tc>
      </w:tr>
      <w:tr w:rsidR="005171DF" w:rsidRPr="005171DF" w:rsidTr="005171DF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Обеспечение условий для изучения, обобщения и распространения педагогического опыта.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Выявить творческий уровень и потенциальные возможности учителей для изучения, обобщения и распространения их опыта. </w:t>
            </w:r>
          </w:p>
        </w:tc>
      </w:tr>
      <w:tr w:rsidR="005171DF" w:rsidRPr="005171DF" w:rsidTr="005171DF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Обеспечение воспитательной работы в ДЮСШ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Создать условия для развития познавательных, интеллектуальных способностей  обучающихся </w:t>
            </w:r>
          </w:p>
        </w:tc>
      </w:tr>
      <w:tr w:rsidR="005171DF" w:rsidRPr="005171DF" w:rsidTr="005171DF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Обеспечение контрольно-аналитической деятельности.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Повышать уровень профессионального мастерства тренеров-преподавателей, выявить степень реализации задач, поставленных в ходе учебно-тренировочного процесса. </w:t>
            </w:r>
          </w:p>
        </w:tc>
      </w:tr>
    </w:tbl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План  методической работы 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МБУДО «ДЮСШ»   на 2019-2020</w:t>
      </w:r>
      <w:r w:rsidRPr="005171DF">
        <w:rPr>
          <w:rFonts w:ascii="Times New Roman" w:eastAsia="Times New Roman" w:hAnsi="Times New Roman" w:cs="Times New Roman"/>
          <w:b/>
          <w:bCs/>
          <w:i/>
          <w:iCs/>
          <w:sz w:val="28"/>
        </w:rPr>
        <w:t> учебный год</w:t>
      </w:r>
      <w:r w:rsidRPr="005171DF">
        <w:rPr>
          <w:rFonts w:ascii="Times New Roman" w:eastAsia="Times New Roman" w:hAnsi="Times New Roman" w:cs="Times New Roman"/>
          <w:sz w:val="28"/>
        </w:rPr>
        <w:t> </w:t>
      </w:r>
    </w:p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4466"/>
        <w:gridCol w:w="1867"/>
        <w:gridCol w:w="2402"/>
      </w:tblGrid>
      <w:tr w:rsidR="005171DF" w:rsidRPr="005171DF" w:rsidTr="005171DF">
        <w:trPr>
          <w:trHeight w:val="47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i/>
                <w:iCs/>
              </w:rPr>
              <w:t>№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i/>
                <w:iCs/>
              </w:rPr>
              <w:t>Содержание основной деятельности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i/>
                <w:iCs/>
              </w:rPr>
              <w:t>Сроки деятельности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  <w:i/>
                <w:iCs/>
              </w:rPr>
              <w:t>Исполнитель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242"/>
        </w:trPr>
        <w:tc>
          <w:tcPr>
            <w:tcW w:w="937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numPr>
                <w:ilvl w:val="0"/>
                <w:numId w:val="10"/>
              </w:numPr>
              <w:spacing w:after="0" w:line="240" w:lineRule="auto"/>
              <w:ind w:left="342" w:firstLine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Обеспечение управления методической работой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385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Обсуждение и утверждение плана методической работы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Сентябрь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171DF" w:rsidRPr="005171DF" w:rsidTr="005171DF">
        <w:trPr>
          <w:trHeight w:val="984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 xml:space="preserve">Оказание методической помощи тренерам-преподавателям в написании образовательных программ, методических разработок, </w:t>
            </w:r>
            <w:proofErr w:type="spellStart"/>
            <w:r w:rsidRPr="005171DF">
              <w:rPr>
                <w:rFonts w:ascii="Times New Roman" w:eastAsia="Times New Roman" w:hAnsi="Times New Roman" w:cs="Times New Roman"/>
              </w:rPr>
              <w:t>спортивно-досуговых</w:t>
            </w:r>
            <w:proofErr w:type="spellEnd"/>
            <w:r w:rsidRPr="005171DF">
              <w:rPr>
                <w:rFonts w:ascii="Times New Roman" w:eastAsia="Times New Roman" w:hAnsi="Times New Roman" w:cs="Times New Roman"/>
              </w:rPr>
              <w:t xml:space="preserve"> мероприятий.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</w:tr>
      <w:tr w:rsidR="005171DF" w:rsidRPr="005171DF" w:rsidTr="005171DF">
        <w:trPr>
          <w:trHeight w:val="485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Консультирование педагогических  работников МОУДОД «ДЮСШ»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485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Консультирование и оказание помощи молодым  специалистам.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257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Осуществление </w:t>
            </w:r>
            <w:proofErr w:type="gramStart"/>
            <w:r w:rsidRPr="005171DF">
              <w:rPr>
                <w:rFonts w:ascii="Times New Roman" w:eastAsia="Times New Roman" w:hAnsi="Times New Roman" w:cs="Times New Roman"/>
              </w:rPr>
              <w:t>контроля  за</w:t>
            </w:r>
            <w:proofErr w:type="gramEnd"/>
            <w:r w:rsidRPr="005171DF">
              <w:rPr>
                <w:rFonts w:ascii="Times New Roman" w:eastAsia="Times New Roman" w:hAnsi="Times New Roman" w:cs="Times New Roman"/>
              </w:rPr>
              <w:t> работой тренеров-преподавателей.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257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Подведение итогов работы за 2015-2016 учебный год.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Май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485"/>
        </w:trPr>
        <w:tc>
          <w:tcPr>
            <w:tcW w:w="937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numPr>
                <w:ilvl w:val="0"/>
                <w:numId w:val="11"/>
              </w:numPr>
              <w:spacing w:after="0" w:line="240" w:lineRule="auto"/>
              <w:ind w:left="342" w:firstLine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непрерывного совершенствования профессионального мастерства тренеров-преподавателей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242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Подготовка и проведение семинаров, совещаний, «мастер-классов». </w:t>
            </w:r>
          </w:p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 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Директор </w:t>
            </w:r>
          </w:p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  </w:t>
            </w:r>
          </w:p>
        </w:tc>
      </w:tr>
      <w:tr w:rsidR="005171DF" w:rsidRPr="005171DF" w:rsidTr="005171DF">
        <w:trPr>
          <w:trHeight w:val="242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Консультирование и контроль над самообразованием тренеров-преподавателей через организацию работы тренеров над методической темой, самоанализ и написание методических разработок.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242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Участие в заседаниях педсовета</w:t>
            </w:r>
            <w:proofErr w:type="gramStart"/>
            <w:r w:rsidRPr="005171DF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 плану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  </w:t>
            </w:r>
          </w:p>
        </w:tc>
      </w:tr>
      <w:tr w:rsidR="005171DF" w:rsidRPr="005171DF" w:rsidTr="005171DF">
        <w:trPr>
          <w:trHeight w:val="242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Участие  в судейских, тренерских семинарах  и сборах, проводимых областными федерациями по видам спорта.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242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Выступление тренеров-преподавателей с докладами по вопросам методики спортивной тренировки.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 плану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128"/>
        </w:trPr>
        <w:tc>
          <w:tcPr>
            <w:tcW w:w="937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numPr>
                <w:ilvl w:val="0"/>
                <w:numId w:val="12"/>
              </w:numPr>
              <w:spacing w:after="0" w:line="128" w:lineRule="atLeast"/>
              <w:ind w:left="342" w:firstLine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Информационное обеспечение образовательного процесса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Методические рекомендации тренерам-преподавателям по осуществлению учебно-тренировочного процесса.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Сентябрь 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lastRenderedPageBreak/>
              <w:t>2 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Методические рекомендации по написанию рабочих образовательных программ.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Сентябрь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Создание и пополнение папок-копилок по   видам спорта.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 Пополнение  </w:t>
            </w:r>
            <w:proofErr w:type="spellStart"/>
            <w:r w:rsidRPr="005171DF">
              <w:rPr>
                <w:rFonts w:ascii="Times New Roman" w:eastAsia="Times New Roman" w:hAnsi="Times New Roman" w:cs="Times New Roman"/>
              </w:rPr>
              <w:t>медиатеки</w:t>
            </w:r>
            <w:proofErr w:type="spellEnd"/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Регулярное оформление информационно-методических стендов.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Освещение  в СМИ итогов выступления спортсменов ДЮСШ в соревнованиях  различного уровня.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Директор 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 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7 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Совершенствование рабочих учебно-тренировочных программ по видам спорта.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8 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Поддержание  сайта  учреждения.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937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numPr>
                <w:ilvl w:val="0"/>
                <w:numId w:val="13"/>
              </w:numPr>
              <w:spacing w:after="0" w:line="128" w:lineRule="atLeast"/>
              <w:ind w:left="342" w:firstLine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Обеспечение условий для изучения, обобщения и распространения педагогического опыта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Проведение открытых занятий/тренировок по видам спорта.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 (март, апрель, май, февраль)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Индивидуальные и групповые консультации для тренеров-преподавателей</w:t>
            </w:r>
            <w:proofErr w:type="gramStart"/>
            <w:r w:rsidRPr="005171DF">
              <w:rPr>
                <w:rFonts w:ascii="Times New Roman" w:eastAsia="Times New Roman" w:hAnsi="Times New Roman" w:cs="Times New Roman"/>
              </w:rPr>
              <w:t> .</w:t>
            </w:r>
            <w:proofErr w:type="gramEnd"/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Обобщение опыта работы   тренеров ДЮСШ.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937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numPr>
                <w:ilvl w:val="0"/>
                <w:numId w:val="14"/>
              </w:numPr>
              <w:spacing w:after="0" w:line="128" w:lineRule="atLeast"/>
              <w:ind w:left="342" w:firstLine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Обеспечение воспитательной работы в ДЮСШ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внутрешкольных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соревнований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Октябрь – ноябрь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Взаимодействие ДЮСШ с образовательными учреждениями.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Директор 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Разработка положений на соревнования.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Проведение спортивно-массовых мероприятий.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краевых, районных и межрайонных </w:t>
            </w:r>
            <w:r w:rsidRPr="005171DF">
              <w:rPr>
                <w:rFonts w:ascii="Times New Roman" w:eastAsia="Times New Roman" w:hAnsi="Times New Roman" w:cs="Times New Roman"/>
              </w:rPr>
              <w:t>соревнованиях, мероприятиях.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  года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Проведение родительских собраний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Не меньше 2-х раз в год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128"/>
        </w:trPr>
        <w:tc>
          <w:tcPr>
            <w:tcW w:w="937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numPr>
                <w:ilvl w:val="0"/>
                <w:numId w:val="15"/>
              </w:numPr>
              <w:spacing w:after="0" w:line="128" w:lineRule="atLeast"/>
              <w:ind w:left="342" w:firstLine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71DF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контрольно-аналитической деятельности</w:t>
            </w:r>
            <w:r w:rsidRPr="005171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 Проведение диагностики и мониторинга «Уровень воспитанности и ценностные потребности </w:t>
            </w:r>
            <w:proofErr w:type="gramStart"/>
            <w:r w:rsidRPr="005171D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171DF">
              <w:rPr>
                <w:rFonts w:ascii="Times New Roman" w:eastAsia="Times New Roman" w:hAnsi="Times New Roman" w:cs="Times New Roman"/>
              </w:rPr>
              <w:t> ДЮСШ»; «Тренер глазами обучающихся»; «Уровень физической подготовленности обучающихся».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Январь, июнь, сентябрь, февраль, май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 Анализ материалов совещаний, семинаров, конкурсов, открытых занятий, спортивно-массовых мероприятий.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Тренеры-преподаватели 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3 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Анализ методической работы ДЮСШ за текущий учебный год.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Май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4 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Оформление информационно-аналитических документов, касающихся методической работы.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В течение года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5 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Участие в  аттестации ДЮСШ  и аттестации педагогических работников.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По плану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171DF" w:rsidRPr="005171DF" w:rsidTr="005171DF">
        <w:trPr>
          <w:trHeight w:val="128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6 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Отчеты о реализации  программ дополнительного образования в спортивной школе.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Май – июнь 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71DF" w:rsidRPr="005171DF" w:rsidRDefault="005171DF" w:rsidP="005171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F">
              <w:rPr>
                <w:rFonts w:ascii="Times New Roman" w:eastAsia="Times New Roman" w:hAnsi="Times New Roman" w:cs="Times New Roman"/>
              </w:rPr>
              <w:t>Директор  </w:t>
            </w:r>
          </w:p>
          <w:p w:rsidR="005171DF" w:rsidRPr="005171DF" w:rsidRDefault="005171DF" w:rsidP="005171DF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71DF" w:rsidRPr="005171DF" w:rsidRDefault="005171DF" w:rsidP="005171D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517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4965" w:rsidRDefault="00364965" w:rsidP="005171DF">
      <w:pPr>
        <w:tabs>
          <w:tab w:val="left" w:pos="3621"/>
        </w:tabs>
        <w:rPr>
          <w:rFonts w:ascii="Times New Roman" w:hAnsi="Times New Roman" w:cs="Times New Roman"/>
          <w:sz w:val="28"/>
          <w:szCs w:val="28"/>
        </w:rPr>
      </w:pPr>
    </w:p>
    <w:p w:rsidR="00364965" w:rsidRPr="00364965" w:rsidRDefault="00364965" w:rsidP="00364965">
      <w:pPr>
        <w:rPr>
          <w:rFonts w:ascii="Times New Roman" w:hAnsi="Times New Roman" w:cs="Times New Roman"/>
          <w:sz w:val="28"/>
          <w:szCs w:val="28"/>
        </w:rPr>
      </w:pPr>
    </w:p>
    <w:p w:rsidR="00364965" w:rsidRPr="00364965" w:rsidRDefault="00364965" w:rsidP="00364965">
      <w:pPr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rPr>
          <w:rFonts w:ascii="Times New Roman" w:hAnsi="Times New Roman" w:cs="Times New Roman"/>
          <w:sz w:val="28"/>
          <w:szCs w:val="28"/>
        </w:rPr>
      </w:pPr>
    </w:p>
    <w:p w:rsidR="005171DF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p w:rsid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  <w:sectPr w:rsidR="00364965" w:rsidSect="00F33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965" w:rsidRPr="00364965" w:rsidRDefault="00364965" w:rsidP="00364965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</w:p>
    <w:sectPr w:rsidR="00364965" w:rsidRPr="00364965" w:rsidSect="003649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013"/>
    <w:multiLevelType w:val="multilevel"/>
    <w:tmpl w:val="0A5E1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E0B76"/>
    <w:multiLevelType w:val="multilevel"/>
    <w:tmpl w:val="9C48F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036F3"/>
    <w:multiLevelType w:val="multilevel"/>
    <w:tmpl w:val="748A3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92B02"/>
    <w:multiLevelType w:val="multilevel"/>
    <w:tmpl w:val="5D1C7D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4719E"/>
    <w:multiLevelType w:val="multilevel"/>
    <w:tmpl w:val="AFA8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71F7A"/>
    <w:multiLevelType w:val="multilevel"/>
    <w:tmpl w:val="6F02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96FD3"/>
    <w:multiLevelType w:val="multilevel"/>
    <w:tmpl w:val="7CEA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31506"/>
    <w:multiLevelType w:val="multilevel"/>
    <w:tmpl w:val="93D2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F77D2"/>
    <w:multiLevelType w:val="multilevel"/>
    <w:tmpl w:val="02E2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33ADE"/>
    <w:multiLevelType w:val="multilevel"/>
    <w:tmpl w:val="247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86284"/>
    <w:multiLevelType w:val="multilevel"/>
    <w:tmpl w:val="3FC6E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32E36"/>
    <w:multiLevelType w:val="multilevel"/>
    <w:tmpl w:val="0C48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C2A99"/>
    <w:multiLevelType w:val="multilevel"/>
    <w:tmpl w:val="B946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828FE"/>
    <w:multiLevelType w:val="multilevel"/>
    <w:tmpl w:val="B92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C3658"/>
    <w:multiLevelType w:val="multilevel"/>
    <w:tmpl w:val="2F74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0552D"/>
    <w:rsid w:val="0013141F"/>
    <w:rsid w:val="00364965"/>
    <w:rsid w:val="005171DF"/>
    <w:rsid w:val="0070552D"/>
    <w:rsid w:val="00F3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52D"/>
    <w:rPr>
      <w:b/>
      <w:bCs/>
    </w:rPr>
  </w:style>
  <w:style w:type="character" w:styleId="a5">
    <w:name w:val="Emphasis"/>
    <w:basedOn w:val="a0"/>
    <w:uiPriority w:val="20"/>
    <w:qFormat/>
    <w:rsid w:val="0070552D"/>
    <w:rPr>
      <w:i/>
      <w:iCs/>
    </w:rPr>
  </w:style>
  <w:style w:type="paragraph" w:customStyle="1" w:styleId="pc">
    <w:name w:val="pc"/>
    <w:basedOn w:val="a"/>
    <w:rsid w:val="0070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171DF"/>
  </w:style>
  <w:style w:type="character" w:customStyle="1" w:styleId="eop">
    <w:name w:val="eop"/>
    <w:basedOn w:val="a0"/>
    <w:rsid w:val="005171DF"/>
  </w:style>
  <w:style w:type="character" w:customStyle="1" w:styleId="pagebreaktextspan">
    <w:name w:val="pagebreaktextspan"/>
    <w:basedOn w:val="a0"/>
    <w:rsid w:val="005171DF"/>
  </w:style>
  <w:style w:type="character" w:customStyle="1" w:styleId="contextualspellingandgrammarerror">
    <w:name w:val="contextualspellingandgrammarerror"/>
    <w:basedOn w:val="a0"/>
    <w:rsid w:val="00517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99">
              <w:marLeft w:val="143"/>
              <w:marRight w:val="0"/>
              <w:marTop w:val="0"/>
              <w:marBottom w:val="0"/>
              <w:divBdr>
                <w:top w:val="single" w:sz="2" w:space="1" w:color="999060"/>
                <w:left w:val="single" w:sz="2" w:space="7" w:color="999060"/>
                <w:bottom w:val="single" w:sz="2" w:space="0" w:color="999060"/>
                <w:right w:val="single" w:sz="2" w:space="7" w:color="999060"/>
              </w:divBdr>
            </w:div>
          </w:divsChild>
        </w:div>
      </w:divsChild>
    </w:div>
    <w:div w:id="933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272">
              <w:marLeft w:val="-71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973">
              <w:marLeft w:val="-71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3115</Words>
  <Characters>17760</Characters>
  <Application>Microsoft Office Word</Application>
  <DocSecurity>0</DocSecurity>
  <Lines>148</Lines>
  <Paragraphs>41</Paragraphs>
  <ScaleCrop>false</ScaleCrop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2019-12-03T03:05:00Z</dcterms:created>
  <dcterms:modified xsi:type="dcterms:W3CDTF">2019-12-03T03:56:00Z</dcterms:modified>
</cp:coreProperties>
</file>